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64" w:rsidRPr="00551F55" w:rsidRDefault="00383564" w:rsidP="0038356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41565763"/>
      <w:r w:rsidRPr="00551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VI</w:t>
      </w:r>
      <w:bookmarkEnd w:id="0"/>
    </w:p>
    <w:p w:rsidR="00383564" w:rsidRPr="00551F55" w:rsidRDefault="00383564" w:rsidP="0038356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39483104"/>
      <w:bookmarkStart w:id="2" w:name="_Toc39674432"/>
      <w:bookmarkStart w:id="3" w:name="_Toc39675551"/>
      <w:bookmarkStart w:id="4" w:name="_Toc40188708"/>
      <w:bookmarkStart w:id="5" w:name="_Toc40189919"/>
      <w:bookmarkStart w:id="6" w:name="_Toc40557326"/>
      <w:bookmarkStart w:id="7" w:name="_Toc41565764"/>
      <w:r w:rsidRPr="00551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 DAN SARAN</w:t>
      </w:r>
      <w:bookmarkEnd w:id="1"/>
      <w:bookmarkEnd w:id="2"/>
      <w:bookmarkEnd w:id="3"/>
      <w:bookmarkEnd w:id="4"/>
      <w:bookmarkEnd w:id="5"/>
      <w:bookmarkEnd w:id="6"/>
      <w:bookmarkEnd w:id="7"/>
    </w:p>
    <w:p w:rsidR="00383564" w:rsidRPr="00551F55" w:rsidRDefault="00383564" w:rsidP="003835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564" w:rsidRPr="00551F55" w:rsidRDefault="00383564" w:rsidP="00383564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9483105"/>
      <w:bookmarkStart w:id="9" w:name="_Toc39674433"/>
      <w:bookmarkStart w:id="10" w:name="_Toc39675552"/>
      <w:bookmarkStart w:id="11" w:name="_Toc40188709"/>
      <w:bookmarkStart w:id="12" w:name="_Toc40189920"/>
      <w:bookmarkStart w:id="13" w:name="_Toc40557327"/>
      <w:bookmarkStart w:id="14" w:name="_Toc41565765"/>
      <w:r w:rsidRPr="00551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383564" w:rsidRPr="00551F55" w:rsidRDefault="00383564" w:rsidP="00383564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F55">
        <w:rPr>
          <w:rFonts w:ascii="Times New Roman" w:hAnsi="Times New Roman" w:cs="Times New Roman"/>
          <w:color w:val="000000" w:themeColor="text1"/>
          <w:sz w:val="24"/>
          <w:szCs w:val="24"/>
        </w:rPr>
        <w:t>Setelah dilakukan asuhan pada Ny. F 29 tahun dan bayinya berupa pengumpulan data subjektif, pemeriksaan fisik, untuk memperoleh data objektif sehingga dapat menentuka analisa dan penatalaksanaan pada klien, maka dapat disimpulkan sebagai berikut.</w:t>
      </w:r>
    </w:p>
    <w:p w:rsidR="00383564" w:rsidRPr="00551F55" w:rsidRDefault="00383564" w:rsidP="00383564">
      <w:pPr>
        <w:pStyle w:val="ListParagraph"/>
        <w:numPr>
          <w:ilvl w:val="3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F55">
        <w:rPr>
          <w:rFonts w:ascii="Times New Roman" w:hAnsi="Times New Roman" w:cs="Times New Roman"/>
          <w:color w:val="000000" w:themeColor="text1"/>
          <w:sz w:val="24"/>
          <w:szCs w:val="24"/>
        </w:rPr>
        <w:t>Pengkajian data subjektif asuhan komprehensif pada Ny. F merupakan data fokus dan relevan yang sesuai dengan keluhan, kebutuhan ibu dan tujuan asuhan yang dilakukan.</w:t>
      </w:r>
    </w:p>
    <w:p w:rsidR="00383564" w:rsidRPr="00551F55" w:rsidRDefault="00383564" w:rsidP="00383564">
      <w:pPr>
        <w:pStyle w:val="ListParagraph"/>
        <w:numPr>
          <w:ilvl w:val="3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F55">
        <w:rPr>
          <w:rFonts w:ascii="Times New Roman" w:hAnsi="Times New Roman" w:cs="Times New Roman"/>
          <w:color w:val="000000" w:themeColor="text1"/>
          <w:sz w:val="24"/>
          <w:szCs w:val="24"/>
        </w:rPr>
        <w:t>Pengkajian data objektif asuhan komprehensid pada Ny. F merupakan data fokus yang relevan sesuai dengan keluhan, kebutuhan ibu dan bayi, dan tujuan asuhan yang dilakukan.</w:t>
      </w:r>
    </w:p>
    <w:p w:rsidR="00383564" w:rsidRPr="00551F55" w:rsidRDefault="00383564" w:rsidP="003835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F55">
        <w:rPr>
          <w:rFonts w:ascii="Times New Roman" w:hAnsi="Times New Roman" w:cs="Times New Roman"/>
          <w:color w:val="000000" w:themeColor="text1"/>
          <w:sz w:val="24"/>
          <w:szCs w:val="24"/>
        </w:rPr>
        <w:t>Setiap analisa yang ditegakkan dalam asuhan komprehensif pada Ny. F dan bayinya telah didukung oleh data objektif dan subjektif yang fokus serta relevan.</w:t>
      </w:r>
    </w:p>
    <w:p w:rsidR="00383564" w:rsidRPr="00551F55" w:rsidRDefault="00383564" w:rsidP="003835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F55">
        <w:rPr>
          <w:rFonts w:ascii="Times New Roman" w:hAnsi="Times New Roman" w:cs="Times New Roman"/>
          <w:color w:val="000000" w:themeColor="text1"/>
          <w:sz w:val="24"/>
          <w:szCs w:val="24"/>
        </w:rPr>
        <w:t>Penatalaksanaan dalam asuhan komprehensif pada Ny. F dan bayinya sesuai dengan keluhan, kebutuhan, tujuan asuhan dan program pemerintah serta kewenangan bidan.</w:t>
      </w:r>
    </w:p>
    <w:p w:rsidR="00383564" w:rsidRDefault="00383564" w:rsidP="00383564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_Toc39483106"/>
      <w:bookmarkStart w:id="16" w:name="_Toc39674434"/>
      <w:bookmarkStart w:id="17" w:name="_Toc39675553"/>
      <w:bookmarkStart w:id="18" w:name="_Toc40188710"/>
      <w:bookmarkStart w:id="19" w:name="_Toc40189921"/>
      <w:bookmarkStart w:id="20" w:name="_Toc40557328"/>
      <w:bookmarkStart w:id="21" w:name="_Toc41565766"/>
      <w:r w:rsidRPr="00551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383564" w:rsidRDefault="00383564" w:rsidP="00383564">
      <w:pPr>
        <w:pStyle w:val="ListParagraph"/>
        <w:numPr>
          <w:ilvl w:val="3"/>
          <w:numId w:val="3"/>
        </w:numPr>
        <w:spacing w:after="0" w:line="360" w:lineRule="auto"/>
        <w:ind w:left="113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40188711"/>
      <w:bookmarkStart w:id="23" w:name="_Toc40189922"/>
      <w:bookmarkStart w:id="24" w:name="_Toc40557329"/>
      <w:bookmarkStart w:id="25" w:name="_Toc41565767"/>
      <w:r w:rsidRPr="000421D1">
        <w:rPr>
          <w:rFonts w:ascii="Times New Roman" w:hAnsi="Times New Roman" w:cs="Times New Roman"/>
          <w:color w:val="000000" w:themeColor="text1"/>
          <w:sz w:val="24"/>
          <w:szCs w:val="24"/>
        </w:rPr>
        <w:t>Bagi Bidan</w:t>
      </w:r>
      <w:bookmarkEnd w:id="22"/>
      <w:bookmarkEnd w:id="23"/>
      <w:bookmarkEnd w:id="24"/>
      <w:bookmarkEnd w:id="25"/>
    </w:p>
    <w:p w:rsidR="00383564" w:rsidRDefault="00383564" w:rsidP="00383564">
      <w:pPr>
        <w:pStyle w:val="ListParagraph"/>
        <w:spacing w:after="0" w:line="360" w:lineRule="auto"/>
        <w:ind w:left="113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40188712"/>
      <w:bookmarkStart w:id="27" w:name="_Toc40189923"/>
      <w:bookmarkStart w:id="28" w:name="_Toc40557330"/>
      <w:bookmarkStart w:id="29" w:name="_Toc4156576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Diharapkan lebih spesifik dalam memberikan konseling tidak hanya bagi kebutuhan fisik namun </w:t>
      </w:r>
      <w:r w:rsidRPr="00B76DA4">
        <w:rPr>
          <w:rFonts w:ascii="Times New Roman" w:hAnsi="Times New Roman" w:cs="Times New Roman"/>
          <w:sz w:val="24"/>
          <w:szCs w:val="24"/>
        </w:rPr>
        <w:t>sosial</w:t>
      </w:r>
      <w:r w:rsidRPr="000D58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(kebudayaan dan kepercayaan pasien yang merugikan kesehatan ibu) yang memang diyakini dalam keluarga tersebut. Karena pentingnya promosi kesehatan bagi pasien untuk meweujudkan kehamilan, persalinan terutama nifas dan neonatus yang sehat</w:t>
      </w:r>
      <w:bookmarkEnd w:id="26"/>
      <w:bookmarkEnd w:id="27"/>
      <w:r>
        <w:rPr>
          <w:rFonts w:ascii="Times New Roman" w:hAnsi="Times New Roman" w:cs="Times New Roman"/>
          <w:color w:val="000000" w:themeColor="text1"/>
          <w:sz w:val="24"/>
          <w:szCs w:val="24"/>
        </w:rPr>
        <w:t>. Tidak hanya kepada pasien namun termasuk mertua atau anggota keluarga yang lain yang memang terlibat dalam perawatan ibu dan bayi.</w:t>
      </w:r>
      <w:bookmarkEnd w:id="28"/>
      <w:bookmarkEnd w:id="29"/>
    </w:p>
    <w:p w:rsidR="00383564" w:rsidRDefault="00383564" w:rsidP="00383564">
      <w:pPr>
        <w:pStyle w:val="ListParagraph"/>
        <w:spacing w:after="0" w:line="360" w:lineRule="auto"/>
        <w:ind w:left="113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564" w:rsidRPr="000421D1" w:rsidRDefault="00383564" w:rsidP="00383564">
      <w:pPr>
        <w:pStyle w:val="ListParagraph"/>
        <w:spacing w:after="0" w:line="360" w:lineRule="auto"/>
        <w:ind w:left="113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564" w:rsidRDefault="00383564" w:rsidP="00383564">
      <w:pPr>
        <w:pStyle w:val="ListParagraph"/>
        <w:numPr>
          <w:ilvl w:val="3"/>
          <w:numId w:val="3"/>
        </w:numPr>
        <w:spacing w:after="0" w:line="360" w:lineRule="auto"/>
        <w:ind w:left="113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40188713"/>
      <w:bookmarkStart w:id="31" w:name="_Toc40189924"/>
      <w:bookmarkStart w:id="32" w:name="_Toc40557331"/>
      <w:bookmarkStart w:id="33" w:name="_Toc41565769"/>
      <w:r w:rsidRPr="0004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Klien atau </w:t>
      </w:r>
      <w:r w:rsidRPr="000421D1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bookmarkEnd w:id="30"/>
      <w:bookmarkEnd w:id="31"/>
      <w:bookmarkEnd w:id="32"/>
      <w:bookmarkEnd w:id="33"/>
    </w:p>
    <w:p w:rsidR="00383564" w:rsidRPr="00F6159E" w:rsidRDefault="00383564" w:rsidP="00383564">
      <w:pPr>
        <w:pStyle w:val="ListParagraph"/>
        <w:spacing w:after="0" w:line="360" w:lineRule="auto"/>
        <w:ind w:left="113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83564" w:rsidRPr="00F6159E" w:rsidSect="005A274E">
          <w:pgSz w:w="11907" w:h="16839" w:code="9"/>
          <w:pgMar w:top="2268" w:right="1701" w:bottom="1701" w:left="2268" w:header="708" w:footer="708" w:gutter="0"/>
          <w:pgNumType w:start="104"/>
          <w:cols w:space="708"/>
          <w:titlePg/>
          <w:docGrid w:linePitch="360"/>
        </w:sectPr>
      </w:pPr>
      <w:bookmarkStart w:id="34" w:name="_Toc40188714"/>
      <w:bookmarkStart w:id="35" w:name="_Toc40189925"/>
      <w:bookmarkStart w:id="36" w:name="_Toc40557332"/>
      <w:bookmarkStart w:id="37" w:name="_Toc41565770"/>
      <w:r w:rsidRPr="00B76DA4">
        <w:rPr>
          <w:rFonts w:ascii="Times New Roman" w:hAnsi="Times New Roman" w:cs="Times New Roman"/>
          <w:color w:val="000000" w:themeColor="text1"/>
          <w:sz w:val="24"/>
          <w:szCs w:val="24"/>
        </w:rPr>
        <w:t>Untuk klien maupun keluarga, diharapkan kedepannya/pada saat hamil lagi pasien menyadari pentingnya untuk membuka diri dan konsultasi serta menerima saran yang membangun dari tenaga kesehatan dalam keadaan fisik maupun sosial budaya dan kepercayaan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mewujudkan kehamilan, persalinan terutama nifas dan neonatus yang aman dan sehat bagi ibu dan bay</w:t>
      </w:r>
      <w:bookmarkStart w:id="38" w:name="_Toc39483107"/>
      <w:bookmarkStart w:id="39" w:name="_Toc39674435"/>
      <w:bookmarkStart w:id="40" w:name="_Toc39675554"/>
      <w:bookmarkStart w:id="41" w:name="_Toc40188715"/>
      <w:bookmarkStart w:id="42" w:name="_Toc40189926"/>
      <w:bookmarkStart w:id="43" w:name="_Toc40557333"/>
      <w:bookmarkEnd w:id="34"/>
      <w:bookmarkEnd w:id="35"/>
      <w:bookmarkEnd w:id="36"/>
      <w:bookmarkEnd w:id="37"/>
      <w:r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bookmarkStart w:id="44" w:name="_GoBack"/>
      <w:bookmarkEnd w:id="44"/>
    </w:p>
    <w:bookmarkEnd w:id="38"/>
    <w:bookmarkEnd w:id="39"/>
    <w:bookmarkEnd w:id="40"/>
    <w:bookmarkEnd w:id="41"/>
    <w:bookmarkEnd w:id="42"/>
    <w:bookmarkEnd w:id="43"/>
    <w:p w:rsidR="00FB558F" w:rsidRDefault="00383564"/>
    <w:sectPr w:rsidR="00FB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5FC9"/>
    <w:multiLevelType w:val="hybridMultilevel"/>
    <w:tmpl w:val="22CE9A90"/>
    <w:lvl w:ilvl="0" w:tplc="13C6FD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76BF"/>
    <w:multiLevelType w:val="hybridMultilevel"/>
    <w:tmpl w:val="E436AB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F3F"/>
    <w:multiLevelType w:val="hybridMultilevel"/>
    <w:tmpl w:val="80524578"/>
    <w:lvl w:ilvl="0" w:tplc="89167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64"/>
    <w:rsid w:val="0015493D"/>
    <w:rsid w:val="00383564"/>
    <w:rsid w:val="009B7B8D"/>
    <w:rsid w:val="00C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A81A-49C4-4575-A0B9-47FB9FE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64"/>
  </w:style>
  <w:style w:type="paragraph" w:styleId="Heading1">
    <w:name w:val="heading 1"/>
    <w:basedOn w:val="Normal"/>
    <w:next w:val="Normal"/>
    <w:link w:val="Heading1Char"/>
    <w:uiPriority w:val="9"/>
    <w:qFormat/>
    <w:rsid w:val="00383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3835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'</cp:lastModifiedBy>
  <cp:revision>1</cp:revision>
  <dcterms:created xsi:type="dcterms:W3CDTF">2020-09-02T12:43:00Z</dcterms:created>
  <dcterms:modified xsi:type="dcterms:W3CDTF">2020-09-02T12:44:00Z</dcterms:modified>
</cp:coreProperties>
</file>